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F25FF" w14:textId="74E0B35E" w:rsidR="00E50DC0" w:rsidRDefault="00984279" w:rsidP="00E50DC0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rebuchet MS" w:hAnsi="Trebuchet MS"/>
          <w:lang w:val="fr-FR"/>
        </w:rPr>
      </w:pPr>
      <w:r>
        <w:rPr>
          <w:rFonts w:ascii="Trebuchet MS" w:hAnsi="Trebuchet MS"/>
          <w:lang w:val="fr-FR"/>
        </w:rPr>
        <w:t xml:space="preserve">6. </w:t>
      </w:r>
      <w:r w:rsidR="00E50DC0" w:rsidRPr="00E50DC0">
        <w:rPr>
          <w:rFonts w:ascii="Trebuchet MS" w:hAnsi="Trebuchet MS"/>
          <w:lang w:val="fr-FR"/>
        </w:rPr>
        <w:t>Où retrouver les différents documents utiles, brochures, textes légaux ?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6"/>
        <w:gridCol w:w="8016"/>
      </w:tblGrid>
      <w:tr w:rsidR="00391139" w14:paraId="75472309" w14:textId="77777777" w:rsidTr="00984279">
        <w:tc>
          <w:tcPr>
            <w:tcW w:w="1056" w:type="dxa"/>
            <w:vAlign w:val="center"/>
          </w:tcPr>
          <w:p w14:paraId="21153B2B" w14:textId="16D35905" w:rsidR="00E50DC0" w:rsidRDefault="00391139" w:rsidP="00391139">
            <w:pPr>
              <w:pStyle w:val="Sansinterligne"/>
              <w:rPr>
                <w:rFonts w:ascii="Trebuchet MS" w:hAnsi="Trebuchet MS"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072C3587" wp14:editId="52777DD4">
                  <wp:extent cx="533400" cy="533400"/>
                  <wp:effectExtent l="0" t="0" r="0" b="0"/>
                  <wp:docPr id="1790879960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32" w:type="dxa"/>
            <w:vAlign w:val="center"/>
          </w:tcPr>
          <w:p w14:paraId="468B9E5D" w14:textId="7E850143" w:rsidR="00E50DC0" w:rsidRDefault="00E50DC0" w:rsidP="00391139">
            <w:pPr>
              <w:pStyle w:val="Sansinterligne"/>
              <w:rPr>
                <w:rFonts w:ascii="Trebuchet MS" w:hAnsi="Trebuchet MS"/>
                <w:lang w:val="fr-FR"/>
              </w:rPr>
            </w:pPr>
            <w:r>
              <w:rPr>
                <w:rFonts w:ascii="Trebuchet MS" w:hAnsi="Trebuchet MS"/>
                <w:lang w:val="fr-FR"/>
              </w:rPr>
              <w:t>Nouveauté sur le portail Pro.one.be : le volet « Documentation »</w:t>
            </w:r>
          </w:p>
        </w:tc>
      </w:tr>
    </w:tbl>
    <w:p w14:paraId="0452F015" w14:textId="7B7F308B" w:rsidR="00E50DC0" w:rsidRPr="00A3082B" w:rsidRDefault="00E50DC0" w:rsidP="00E50DC0">
      <w:pPr>
        <w:pStyle w:val="Sansinterligne"/>
        <w:rPr>
          <w:rFonts w:ascii="Trebuchet MS" w:hAnsi="Trebuchet MS"/>
          <w:b/>
          <w:bCs/>
          <w:color w:val="0070C0"/>
          <w:lang w:val="fr-FR"/>
        </w:rPr>
      </w:pPr>
      <w:r w:rsidRPr="00A3082B">
        <w:rPr>
          <w:rFonts w:ascii="Trebuchet MS" w:hAnsi="Trebuchet MS"/>
          <w:b/>
          <w:bCs/>
          <w:color w:val="0070C0"/>
          <w:lang w:val="fr-FR"/>
        </w:rPr>
        <w:t xml:space="preserve">Quésaco ? </w:t>
      </w:r>
    </w:p>
    <w:p w14:paraId="26259C28" w14:textId="0BE47803" w:rsidR="00E50DC0" w:rsidRDefault="00E50DC0" w:rsidP="00E50DC0">
      <w:pPr>
        <w:pStyle w:val="Sansinterligne"/>
        <w:rPr>
          <w:rFonts w:ascii="Trebuchet MS" w:hAnsi="Trebuchet MS"/>
          <w:lang w:val="fr-FR"/>
        </w:rPr>
      </w:pPr>
      <w:r>
        <w:rPr>
          <w:rFonts w:ascii="Trebuchet MS" w:hAnsi="Trebuchet MS"/>
          <w:lang w:val="fr-FR"/>
        </w:rPr>
        <w:t>Cette partie du portail vous permettra aisément de retrouver différents types de documents : brochures, textes légaux, communications ONE, modèles de documents, …</w:t>
      </w:r>
    </w:p>
    <w:p w14:paraId="78FE31FF" w14:textId="77777777" w:rsidR="00E50DC0" w:rsidRDefault="00E50DC0" w:rsidP="00E50DC0">
      <w:pPr>
        <w:pStyle w:val="Sansinterligne"/>
        <w:rPr>
          <w:rFonts w:ascii="Trebuchet MS" w:hAnsi="Trebuchet MS"/>
          <w:lang w:val="fr-FR"/>
        </w:rPr>
      </w:pPr>
    </w:p>
    <w:p w14:paraId="7F7ED67C" w14:textId="09A5558A" w:rsidR="00E50DC0" w:rsidRPr="00A3082B" w:rsidRDefault="00E50DC0" w:rsidP="00E50DC0">
      <w:pPr>
        <w:pStyle w:val="Sansinterligne"/>
        <w:rPr>
          <w:rFonts w:ascii="Trebuchet MS" w:hAnsi="Trebuchet MS"/>
          <w:b/>
          <w:bCs/>
          <w:color w:val="0070C0"/>
          <w:lang w:val="fr-FR"/>
        </w:rPr>
      </w:pPr>
      <w:r w:rsidRPr="00A3082B">
        <w:rPr>
          <w:rFonts w:ascii="Trebuchet MS" w:hAnsi="Trebuchet MS"/>
          <w:b/>
          <w:bCs/>
          <w:color w:val="0070C0"/>
          <w:lang w:val="fr-FR"/>
        </w:rPr>
        <w:t>Comment y accéder ?</w:t>
      </w:r>
    </w:p>
    <w:p w14:paraId="6C795E80" w14:textId="422FA920" w:rsidR="00E50DC0" w:rsidRDefault="00391139" w:rsidP="00391139">
      <w:pPr>
        <w:pStyle w:val="Sansinterligne"/>
        <w:numPr>
          <w:ilvl w:val="0"/>
          <w:numId w:val="1"/>
        </w:numPr>
        <w:rPr>
          <w:rFonts w:ascii="Trebuchet MS" w:hAnsi="Trebuchet MS"/>
          <w:lang w:val="fr-FR"/>
        </w:rPr>
      </w:pPr>
      <w:r>
        <w:rPr>
          <w:rFonts w:ascii="Trebuchet MS" w:hAnsi="Trebuchet MS"/>
          <w:lang w:val="fr-FR"/>
        </w:rPr>
        <w:t xml:space="preserve">Cliquer sur cette icône : </w:t>
      </w:r>
      <w:r>
        <w:rPr>
          <w:noProof/>
        </w:rPr>
        <w:drawing>
          <wp:inline distT="0" distB="0" distL="0" distR="0" wp14:anchorId="3977FF86" wp14:editId="4B929BC9">
            <wp:extent cx="333375" cy="304800"/>
            <wp:effectExtent l="0" t="0" r="9525" b="0"/>
            <wp:docPr id="150418002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4180024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F47B5F" w14:textId="14E0A5EA" w:rsidR="00391139" w:rsidRDefault="00391139" w:rsidP="00391139">
      <w:pPr>
        <w:pStyle w:val="Sansinterligne"/>
        <w:numPr>
          <w:ilvl w:val="0"/>
          <w:numId w:val="1"/>
        </w:numPr>
        <w:rPr>
          <w:rFonts w:ascii="Trebuchet MS" w:hAnsi="Trebuchet MS"/>
          <w:lang w:val="fr-FR"/>
        </w:rPr>
      </w:pPr>
      <w:r>
        <w:rPr>
          <w:rFonts w:ascii="Trebuchet MS" w:hAnsi="Trebuchet MS"/>
          <w:lang w:val="fr-FR"/>
        </w:rPr>
        <w:t xml:space="preserve">Sélectionner « Documentation » : </w:t>
      </w:r>
      <w:r>
        <w:rPr>
          <w:noProof/>
        </w:rPr>
        <w:drawing>
          <wp:inline distT="0" distB="0" distL="0" distR="0" wp14:anchorId="0949B87C" wp14:editId="17D31C1F">
            <wp:extent cx="1190625" cy="561975"/>
            <wp:effectExtent l="0" t="0" r="9525" b="9525"/>
            <wp:docPr id="762902849" name="Image 1" descr="Une image contenant Police, logo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2902849" name="Image 1" descr="Une image contenant Police, logo, conception&#10;&#10;Description générée automatiquement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79DB3B" w14:textId="77777777" w:rsidR="00391139" w:rsidRDefault="00391139" w:rsidP="00391139">
      <w:pPr>
        <w:pStyle w:val="Sansinterligne"/>
        <w:rPr>
          <w:rFonts w:ascii="Trebuchet MS" w:hAnsi="Trebuchet MS"/>
          <w:lang w:val="fr-FR"/>
        </w:rPr>
      </w:pPr>
    </w:p>
    <w:p w14:paraId="342FB609" w14:textId="49C6478A" w:rsidR="00391139" w:rsidRPr="00A3082B" w:rsidRDefault="00391139" w:rsidP="00391139">
      <w:pPr>
        <w:pStyle w:val="Sansinterligne"/>
        <w:rPr>
          <w:rFonts w:ascii="Trebuchet MS" w:hAnsi="Trebuchet MS"/>
          <w:b/>
          <w:bCs/>
          <w:color w:val="0070C0"/>
          <w:lang w:val="fr-FR"/>
        </w:rPr>
      </w:pPr>
      <w:r w:rsidRPr="00A3082B">
        <w:rPr>
          <w:rFonts w:ascii="Trebuchet MS" w:hAnsi="Trebuchet MS"/>
          <w:b/>
          <w:bCs/>
          <w:color w:val="0070C0"/>
          <w:lang w:val="fr-FR"/>
        </w:rPr>
        <w:t xml:space="preserve">Liste non exhaustive de ce que vous pouvez déjà y retrouver : </w:t>
      </w:r>
    </w:p>
    <w:p w14:paraId="3757F994" w14:textId="2A887CF1" w:rsidR="00391139" w:rsidRDefault="00391139" w:rsidP="00391139">
      <w:pPr>
        <w:pStyle w:val="Sansinterligne"/>
        <w:numPr>
          <w:ilvl w:val="0"/>
          <w:numId w:val="2"/>
        </w:numPr>
        <w:rPr>
          <w:rFonts w:ascii="Trebuchet MS" w:hAnsi="Trebuchet MS"/>
          <w:b/>
          <w:bCs/>
          <w:lang w:val="fr-FR"/>
        </w:rPr>
      </w:pPr>
      <w:r>
        <w:rPr>
          <w:rFonts w:ascii="Trebuchet MS" w:hAnsi="Trebuchet MS"/>
          <w:b/>
          <w:bCs/>
          <w:lang w:val="fr-FR"/>
        </w:rPr>
        <w:t>Brochures :</w:t>
      </w:r>
    </w:p>
    <w:p w14:paraId="6BC69633" w14:textId="6AF1A9B2" w:rsidR="00391139" w:rsidRPr="00391139" w:rsidRDefault="00391139" w:rsidP="00391139">
      <w:pPr>
        <w:pStyle w:val="Sansinterligne"/>
        <w:numPr>
          <w:ilvl w:val="1"/>
          <w:numId w:val="2"/>
        </w:numPr>
        <w:rPr>
          <w:rFonts w:ascii="Trebuchet MS" w:hAnsi="Trebuchet MS"/>
          <w:b/>
          <w:bCs/>
          <w:lang w:val="fr-FR"/>
        </w:rPr>
      </w:pPr>
      <w:r>
        <w:rPr>
          <w:rFonts w:ascii="Trebuchet MS" w:hAnsi="Trebuchet MS"/>
          <w:lang w:val="fr-FR"/>
        </w:rPr>
        <w:t>Centres de vacances – mode d’emploi</w:t>
      </w:r>
    </w:p>
    <w:p w14:paraId="52691D00" w14:textId="78CBA057" w:rsidR="00391139" w:rsidRPr="000B3456" w:rsidRDefault="00391139" w:rsidP="00391139">
      <w:pPr>
        <w:pStyle w:val="Sansinterligne"/>
        <w:numPr>
          <w:ilvl w:val="1"/>
          <w:numId w:val="2"/>
        </w:numPr>
        <w:rPr>
          <w:rFonts w:ascii="Trebuchet MS" w:hAnsi="Trebuchet MS"/>
          <w:lang w:val="fr-FR"/>
        </w:rPr>
      </w:pPr>
      <w:r w:rsidRPr="000B3456">
        <w:rPr>
          <w:rFonts w:ascii="Trebuchet MS" w:hAnsi="Trebuchet MS"/>
          <w:lang w:val="fr-FR"/>
        </w:rPr>
        <w:t xml:space="preserve">Catalogue de Formations continues </w:t>
      </w:r>
    </w:p>
    <w:p w14:paraId="5C42CF9A" w14:textId="31AD4690" w:rsidR="00391139" w:rsidRPr="000B3456" w:rsidRDefault="00391139" w:rsidP="00391139">
      <w:pPr>
        <w:pStyle w:val="Sansinterligne"/>
        <w:numPr>
          <w:ilvl w:val="1"/>
          <w:numId w:val="2"/>
        </w:numPr>
        <w:rPr>
          <w:rFonts w:ascii="Trebuchet MS" w:hAnsi="Trebuchet MS"/>
          <w:lang w:val="fr-FR"/>
        </w:rPr>
      </w:pPr>
      <w:r w:rsidRPr="000B3456">
        <w:rPr>
          <w:rFonts w:ascii="Trebuchet MS" w:hAnsi="Trebuchet MS"/>
          <w:lang w:val="fr-FR"/>
        </w:rPr>
        <w:t>Mémento</w:t>
      </w:r>
      <w:r w:rsidR="000B3456" w:rsidRPr="000B3456">
        <w:rPr>
          <w:rFonts w:ascii="Trebuchet MS" w:hAnsi="Trebuchet MS"/>
          <w:lang w:val="fr-FR"/>
        </w:rPr>
        <w:t> : Renouvelons notre Programme CLE</w:t>
      </w:r>
    </w:p>
    <w:p w14:paraId="3ADC1341" w14:textId="35788D50" w:rsidR="000B3456" w:rsidRPr="000B3456" w:rsidRDefault="000B3456" w:rsidP="00391139">
      <w:pPr>
        <w:pStyle w:val="Sansinterligne"/>
        <w:numPr>
          <w:ilvl w:val="1"/>
          <w:numId w:val="2"/>
        </w:numPr>
        <w:rPr>
          <w:rFonts w:ascii="Trebuchet MS" w:hAnsi="Trebuchet MS"/>
          <w:b/>
          <w:bCs/>
          <w:lang w:val="fr-FR"/>
        </w:rPr>
      </w:pPr>
      <w:r>
        <w:rPr>
          <w:rFonts w:ascii="Trebuchet MS" w:hAnsi="Trebuchet MS"/>
          <w:lang w:val="fr-FR"/>
        </w:rPr>
        <w:t>Mémento : A la découverte de la CCA</w:t>
      </w:r>
    </w:p>
    <w:p w14:paraId="4E158C7E" w14:textId="24F58FFF" w:rsidR="000B3456" w:rsidRPr="00A3082B" w:rsidRDefault="000B3456" w:rsidP="00391139">
      <w:pPr>
        <w:pStyle w:val="Sansinterligne"/>
        <w:numPr>
          <w:ilvl w:val="1"/>
          <w:numId w:val="2"/>
        </w:numPr>
        <w:rPr>
          <w:rFonts w:ascii="Trebuchet MS" w:hAnsi="Trebuchet MS"/>
          <w:b/>
          <w:bCs/>
          <w:lang w:val="fr-FR"/>
        </w:rPr>
      </w:pPr>
      <w:r>
        <w:rPr>
          <w:rFonts w:ascii="Trebuchet MS" w:hAnsi="Trebuchet MS"/>
          <w:lang w:val="fr-FR"/>
        </w:rPr>
        <w:t>Mémento : Subvention de Coordination ATL</w:t>
      </w:r>
    </w:p>
    <w:p w14:paraId="39AD83B5" w14:textId="3AF18D2D" w:rsidR="00A3082B" w:rsidRPr="00A3082B" w:rsidRDefault="00A3082B" w:rsidP="00391139">
      <w:pPr>
        <w:pStyle w:val="Sansinterligne"/>
        <w:numPr>
          <w:ilvl w:val="1"/>
          <w:numId w:val="2"/>
        </w:numPr>
        <w:rPr>
          <w:rFonts w:ascii="Trebuchet MS" w:hAnsi="Trebuchet MS"/>
          <w:b/>
          <w:bCs/>
          <w:lang w:val="fr-FR"/>
        </w:rPr>
      </w:pPr>
      <w:r>
        <w:rPr>
          <w:rFonts w:ascii="Trebuchet MS" w:hAnsi="Trebuchet MS"/>
          <w:lang w:val="fr-FR"/>
        </w:rPr>
        <w:t>Quel projet d’accueil pour les enfants de 0 à 12 ans et + ?</w:t>
      </w:r>
    </w:p>
    <w:p w14:paraId="28E1F75A" w14:textId="545D5845" w:rsidR="00A3082B" w:rsidRPr="00A3082B" w:rsidRDefault="00A3082B" w:rsidP="00391139">
      <w:pPr>
        <w:pStyle w:val="Sansinterligne"/>
        <w:numPr>
          <w:ilvl w:val="1"/>
          <w:numId w:val="2"/>
        </w:numPr>
        <w:rPr>
          <w:rFonts w:ascii="Trebuchet MS" w:hAnsi="Trebuchet MS"/>
          <w:b/>
          <w:bCs/>
          <w:lang w:val="fr-FR"/>
        </w:rPr>
      </w:pPr>
      <w:r>
        <w:rPr>
          <w:rFonts w:ascii="Trebuchet MS" w:hAnsi="Trebuchet MS"/>
          <w:lang w:val="fr-FR"/>
        </w:rPr>
        <w:t>Quadriptyque de présentation de l’ATL</w:t>
      </w:r>
    </w:p>
    <w:p w14:paraId="36CC921D" w14:textId="0231F128" w:rsidR="00A3082B" w:rsidRPr="000B3456" w:rsidRDefault="00A3082B" w:rsidP="00391139">
      <w:pPr>
        <w:pStyle w:val="Sansinterligne"/>
        <w:numPr>
          <w:ilvl w:val="1"/>
          <w:numId w:val="2"/>
        </w:numPr>
        <w:rPr>
          <w:rFonts w:ascii="Trebuchet MS" w:hAnsi="Trebuchet MS"/>
          <w:b/>
          <w:bCs/>
          <w:lang w:val="fr-FR"/>
        </w:rPr>
      </w:pPr>
      <w:r>
        <w:rPr>
          <w:rFonts w:ascii="Trebuchet MS" w:hAnsi="Trebuchet MS"/>
          <w:lang w:val="fr-FR"/>
        </w:rPr>
        <w:t xml:space="preserve">… </w:t>
      </w:r>
    </w:p>
    <w:p w14:paraId="433A240D" w14:textId="122676E4" w:rsidR="000B3456" w:rsidRDefault="00A3082B" w:rsidP="00A3082B">
      <w:pPr>
        <w:pStyle w:val="Sansinterligne"/>
        <w:numPr>
          <w:ilvl w:val="0"/>
          <w:numId w:val="2"/>
        </w:numPr>
        <w:rPr>
          <w:rFonts w:ascii="Trebuchet MS" w:hAnsi="Trebuchet MS"/>
          <w:b/>
          <w:bCs/>
          <w:lang w:val="fr-FR"/>
        </w:rPr>
      </w:pPr>
      <w:r>
        <w:rPr>
          <w:rFonts w:ascii="Trebuchet MS" w:hAnsi="Trebuchet MS"/>
          <w:b/>
          <w:bCs/>
          <w:lang w:val="fr-FR"/>
        </w:rPr>
        <w:t>Textes légaux :</w:t>
      </w:r>
    </w:p>
    <w:p w14:paraId="2285C9EE" w14:textId="594D4EA1" w:rsidR="00A3082B" w:rsidRDefault="00A3082B" w:rsidP="00A3082B">
      <w:pPr>
        <w:pStyle w:val="Sansinterligne"/>
        <w:numPr>
          <w:ilvl w:val="1"/>
          <w:numId w:val="2"/>
        </w:numPr>
        <w:rPr>
          <w:rFonts w:ascii="Trebuchet MS" w:hAnsi="Trebuchet MS"/>
          <w:lang w:val="fr-FR"/>
        </w:rPr>
      </w:pPr>
      <w:r w:rsidRPr="00A3082B">
        <w:rPr>
          <w:rFonts w:ascii="Trebuchet MS" w:hAnsi="Trebuchet MS"/>
          <w:lang w:val="fr-FR"/>
        </w:rPr>
        <w:t>Décret ATL</w:t>
      </w:r>
      <w:r>
        <w:rPr>
          <w:rFonts w:ascii="Trebuchet MS" w:hAnsi="Trebuchet MS"/>
          <w:lang w:val="fr-FR"/>
        </w:rPr>
        <w:t xml:space="preserve"> </w:t>
      </w:r>
    </w:p>
    <w:p w14:paraId="5AC94BB3" w14:textId="002F985D" w:rsidR="00A3082B" w:rsidRDefault="00A3082B" w:rsidP="00A3082B">
      <w:pPr>
        <w:pStyle w:val="Sansinterligne"/>
        <w:numPr>
          <w:ilvl w:val="1"/>
          <w:numId w:val="2"/>
        </w:numPr>
        <w:rPr>
          <w:rFonts w:ascii="Trebuchet MS" w:hAnsi="Trebuchet MS"/>
          <w:lang w:val="fr-FR"/>
        </w:rPr>
      </w:pPr>
      <w:r>
        <w:rPr>
          <w:rFonts w:ascii="Trebuchet MS" w:hAnsi="Trebuchet MS"/>
          <w:lang w:val="fr-FR"/>
        </w:rPr>
        <w:t>Arrêté d’application</w:t>
      </w:r>
    </w:p>
    <w:p w14:paraId="58231570" w14:textId="3C9B8D17" w:rsidR="00A3082B" w:rsidRDefault="00A3082B" w:rsidP="00A3082B">
      <w:pPr>
        <w:pStyle w:val="Sansinterligne"/>
        <w:numPr>
          <w:ilvl w:val="1"/>
          <w:numId w:val="2"/>
        </w:numPr>
        <w:rPr>
          <w:rFonts w:ascii="Trebuchet MS" w:hAnsi="Trebuchet MS"/>
          <w:lang w:val="fr-FR"/>
        </w:rPr>
      </w:pPr>
      <w:r>
        <w:rPr>
          <w:rFonts w:ascii="Trebuchet MS" w:hAnsi="Trebuchet MS"/>
          <w:lang w:val="fr-FR"/>
        </w:rPr>
        <w:t>Diverses circulaires</w:t>
      </w:r>
    </w:p>
    <w:p w14:paraId="4F8C244C" w14:textId="1E47A18C" w:rsidR="00A3082B" w:rsidRPr="00A3082B" w:rsidRDefault="00A3082B" w:rsidP="00A3082B">
      <w:pPr>
        <w:pStyle w:val="Sansinterligne"/>
        <w:numPr>
          <w:ilvl w:val="0"/>
          <w:numId w:val="2"/>
        </w:numPr>
        <w:rPr>
          <w:rFonts w:ascii="Trebuchet MS" w:hAnsi="Trebuchet MS"/>
          <w:b/>
          <w:bCs/>
          <w:lang w:val="fr-FR"/>
        </w:rPr>
      </w:pPr>
      <w:r w:rsidRPr="00A3082B">
        <w:rPr>
          <w:rFonts w:ascii="Trebuchet MS" w:hAnsi="Trebuchet MS"/>
          <w:b/>
          <w:bCs/>
          <w:lang w:val="fr-FR"/>
        </w:rPr>
        <w:t>Modèles de documents</w:t>
      </w:r>
      <w:r>
        <w:rPr>
          <w:rFonts w:ascii="Trebuchet MS" w:hAnsi="Trebuchet MS"/>
          <w:b/>
          <w:bCs/>
          <w:lang w:val="fr-FR"/>
        </w:rPr>
        <w:t xml:space="preserve"> et/ou outils</w:t>
      </w:r>
      <w:r w:rsidRPr="00A3082B">
        <w:rPr>
          <w:rFonts w:ascii="Trebuchet MS" w:hAnsi="Trebuchet MS"/>
          <w:b/>
          <w:bCs/>
          <w:lang w:val="fr-FR"/>
        </w:rPr>
        <w:t> :</w:t>
      </w:r>
    </w:p>
    <w:p w14:paraId="6BCFB09E" w14:textId="7C306B23" w:rsidR="00A3082B" w:rsidRDefault="00A3082B" w:rsidP="00A3082B">
      <w:pPr>
        <w:pStyle w:val="Sansinterligne"/>
        <w:numPr>
          <w:ilvl w:val="1"/>
          <w:numId w:val="2"/>
        </w:numPr>
        <w:rPr>
          <w:rFonts w:ascii="Trebuchet MS" w:hAnsi="Trebuchet MS"/>
          <w:lang w:val="fr-FR"/>
        </w:rPr>
      </w:pPr>
      <w:r>
        <w:rPr>
          <w:rFonts w:ascii="Trebuchet MS" w:hAnsi="Trebuchet MS"/>
          <w:lang w:val="fr-FR"/>
        </w:rPr>
        <w:t>Cycle de Coordination</w:t>
      </w:r>
    </w:p>
    <w:p w14:paraId="3CF34783" w14:textId="78E767B7" w:rsidR="00A3082B" w:rsidRDefault="00A3082B" w:rsidP="00A3082B">
      <w:pPr>
        <w:pStyle w:val="Sansinterligne"/>
        <w:numPr>
          <w:ilvl w:val="1"/>
          <w:numId w:val="2"/>
        </w:numPr>
        <w:rPr>
          <w:rFonts w:ascii="Trebuchet MS" w:hAnsi="Trebuchet MS"/>
          <w:lang w:val="fr-FR"/>
        </w:rPr>
      </w:pPr>
      <w:r>
        <w:rPr>
          <w:rFonts w:ascii="Trebuchet MS" w:hAnsi="Trebuchet MS"/>
          <w:lang w:val="fr-FR"/>
        </w:rPr>
        <w:t>Canevas de ROI de la CCA</w:t>
      </w:r>
    </w:p>
    <w:p w14:paraId="157F72FF" w14:textId="19E286FD" w:rsidR="00A3082B" w:rsidRDefault="00A3082B" w:rsidP="00A3082B">
      <w:pPr>
        <w:pStyle w:val="Sansinterligne"/>
        <w:numPr>
          <w:ilvl w:val="1"/>
          <w:numId w:val="2"/>
        </w:numPr>
        <w:rPr>
          <w:rFonts w:ascii="Trebuchet MS" w:hAnsi="Trebuchet MS"/>
          <w:lang w:val="fr-FR"/>
        </w:rPr>
      </w:pPr>
      <w:r>
        <w:rPr>
          <w:rFonts w:ascii="Trebuchet MS" w:hAnsi="Trebuchet MS"/>
          <w:lang w:val="fr-FR"/>
        </w:rPr>
        <w:t>Modèle de convention PAD et la grille d’analyse</w:t>
      </w:r>
    </w:p>
    <w:p w14:paraId="09314B2B" w14:textId="0A07C8F3" w:rsidR="00A3082B" w:rsidRDefault="00A3082B" w:rsidP="00A3082B">
      <w:pPr>
        <w:pStyle w:val="Sansinterligne"/>
        <w:numPr>
          <w:ilvl w:val="1"/>
          <w:numId w:val="2"/>
        </w:numPr>
        <w:rPr>
          <w:rFonts w:ascii="Trebuchet MS" w:hAnsi="Trebuchet MS"/>
          <w:lang w:val="fr-FR"/>
        </w:rPr>
      </w:pPr>
      <w:r>
        <w:rPr>
          <w:rFonts w:ascii="Trebuchet MS" w:hAnsi="Trebuchet MS"/>
          <w:lang w:val="fr-FR"/>
        </w:rPr>
        <w:t xml:space="preserve">Convention ONE-Commune </w:t>
      </w:r>
    </w:p>
    <w:p w14:paraId="1D86499D" w14:textId="76FFCD77" w:rsidR="00A3082B" w:rsidRDefault="00A3082B" w:rsidP="00A3082B">
      <w:pPr>
        <w:pStyle w:val="Sansinterligne"/>
        <w:numPr>
          <w:ilvl w:val="1"/>
          <w:numId w:val="2"/>
        </w:numPr>
        <w:rPr>
          <w:rFonts w:ascii="Trebuchet MS" w:hAnsi="Trebuchet MS"/>
          <w:lang w:val="fr-FR"/>
        </w:rPr>
      </w:pPr>
      <w:r>
        <w:rPr>
          <w:rFonts w:ascii="Trebuchet MS" w:hAnsi="Trebuchet MS"/>
          <w:lang w:val="fr-FR"/>
        </w:rPr>
        <w:t>Avenant à la convention ONE-Commune</w:t>
      </w:r>
    </w:p>
    <w:p w14:paraId="42B8A5BF" w14:textId="77777777" w:rsidR="00A3082B" w:rsidRDefault="00A3082B" w:rsidP="00A3082B">
      <w:pPr>
        <w:pStyle w:val="Sansinterligne"/>
        <w:rPr>
          <w:rFonts w:ascii="Trebuchet MS" w:hAnsi="Trebuchet MS"/>
          <w:lang w:val="fr-FR"/>
        </w:rPr>
      </w:pPr>
    </w:p>
    <w:p w14:paraId="41F00ED1" w14:textId="0364D247" w:rsidR="00A3082B" w:rsidRDefault="00A3082B" w:rsidP="00A3082B">
      <w:pPr>
        <w:pStyle w:val="Sansinterligne"/>
        <w:rPr>
          <w:rFonts w:ascii="Trebuchet MS" w:hAnsi="Trebuchet MS"/>
          <w:b/>
          <w:bCs/>
          <w:color w:val="0070C0"/>
          <w:lang w:val="fr-FR"/>
        </w:rPr>
      </w:pPr>
      <w:r w:rsidRPr="00A3082B">
        <w:rPr>
          <w:rFonts w:ascii="Trebuchet MS" w:hAnsi="Trebuchet MS"/>
          <w:b/>
          <w:bCs/>
          <w:color w:val="0070C0"/>
          <w:lang w:val="fr-FR"/>
        </w:rPr>
        <w:t>Autres sources :</w:t>
      </w:r>
    </w:p>
    <w:p w14:paraId="429B04C3" w14:textId="3F3F0CAD" w:rsidR="00C1346C" w:rsidRPr="00A3082B" w:rsidRDefault="00984279" w:rsidP="00C1346C">
      <w:pPr>
        <w:pStyle w:val="Sansinterligne"/>
        <w:numPr>
          <w:ilvl w:val="0"/>
          <w:numId w:val="2"/>
        </w:numPr>
        <w:rPr>
          <w:rFonts w:ascii="Trebuchet MS" w:hAnsi="Trebuchet MS"/>
          <w:b/>
          <w:bCs/>
          <w:color w:val="0070C0"/>
          <w:lang w:val="fr-FR"/>
        </w:rPr>
      </w:pPr>
      <w:r w:rsidRPr="00984279">
        <w:rPr>
          <w:rFonts w:ascii="Trebuchet MS" w:hAnsi="Trebuchet MS" w:cs="Arial"/>
          <w:b/>
          <w:bCs/>
        </w:rPr>
        <w:t>Portail Pro ONE</w:t>
      </w:r>
      <w:r w:rsidRPr="00984279">
        <w:rPr>
          <w:rFonts w:ascii="Trebuchet MS" w:hAnsi="Trebuchet MS" w:cs="Arial"/>
        </w:rPr>
        <w:t> :</w:t>
      </w:r>
      <w:r>
        <w:rPr>
          <w:rStyle w:val="Lienhypertexte"/>
          <w:rFonts w:eastAsiaTheme="majorEastAsia"/>
        </w:rPr>
        <w:t xml:space="preserve"> </w:t>
      </w:r>
      <w:hyperlink r:id="rId8" w:history="1">
        <w:r w:rsidRPr="006A04D9">
          <w:rPr>
            <w:rStyle w:val="Lienhypertexte"/>
            <w:rFonts w:ascii="Trebuchet MS" w:eastAsiaTheme="majorEastAsia" w:hAnsi="Trebuchet MS" w:cs="Arial"/>
          </w:rPr>
          <w:t>https://pro.one.be</w:t>
        </w:r>
      </w:hyperlink>
      <w:r w:rsidR="00C1346C">
        <w:t> :</w:t>
      </w:r>
    </w:p>
    <w:p w14:paraId="5958DAE4" w14:textId="5E8E1C84" w:rsidR="00A3082B" w:rsidRDefault="00A3082B" w:rsidP="00C1346C">
      <w:pPr>
        <w:pStyle w:val="Sansinterligne"/>
        <w:numPr>
          <w:ilvl w:val="1"/>
          <w:numId w:val="2"/>
        </w:numPr>
        <w:rPr>
          <w:rFonts w:ascii="Trebuchet MS" w:hAnsi="Trebuchet MS"/>
          <w:lang w:val="fr-FR"/>
        </w:rPr>
      </w:pPr>
      <w:r>
        <w:rPr>
          <w:rFonts w:ascii="Trebuchet MS" w:hAnsi="Trebuchet MS"/>
          <w:lang w:val="fr-FR"/>
        </w:rPr>
        <w:t>Convention, Avenant à la convention, Description de fonction du CATL</w:t>
      </w:r>
    </w:p>
    <w:p w14:paraId="4BFB8870" w14:textId="354A0A16" w:rsidR="00C1346C" w:rsidRDefault="00C1346C" w:rsidP="00A75468">
      <w:pPr>
        <w:pStyle w:val="Sansinterligne"/>
        <w:numPr>
          <w:ilvl w:val="1"/>
          <w:numId w:val="2"/>
        </w:numPr>
        <w:rPr>
          <w:rFonts w:ascii="Trebuchet MS" w:hAnsi="Trebuchet MS"/>
          <w:lang w:val="fr-FR"/>
        </w:rPr>
      </w:pPr>
      <w:r>
        <w:rPr>
          <w:rFonts w:ascii="Trebuchet MS" w:hAnsi="Trebuchet MS"/>
          <w:lang w:val="fr-FR"/>
        </w:rPr>
        <w:t>Encodage des formations continues</w:t>
      </w:r>
      <w:r w:rsidR="00A75468">
        <w:rPr>
          <w:rFonts w:ascii="Trebuchet MS" w:hAnsi="Trebuchet MS"/>
          <w:lang w:val="fr-FR"/>
        </w:rPr>
        <w:t xml:space="preserve">, </w:t>
      </w:r>
      <w:r w:rsidRPr="00A75468">
        <w:rPr>
          <w:rFonts w:ascii="Trebuchet MS" w:hAnsi="Trebuchet MS"/>
          <w:lang w:val="fr-FR"/>
        </w:rPr>
        <w:t>Demandes de qualifications de base</w:t>
      </w:r>
    </w:p>
    <w:p w14:paraId="3B50DF0A" w14:textId="7C1D8E98" w:rsidR="00A75468" w:rsidRPr="00A75468" w:rsidRDefault="00A75468" w:rsidP="00A75468">
      <w:pPr>
        <w:pStyle w:val="Sansinterligne"/>
        <w:numPr>
          <w:ilvl w:val="1"/>
          <w:numId w:val="2"/>
        </w:numPr>
        <w:rPr>
          <w:rFonts w:ascii="Trebuchet MS" w:hAnsi="Trebuchet MS"/>
          <w:lang w:val="fr-FR"/>
        </w:rPr>
      </w:pPr>
      <w:r>
        <w:rPr>
          <w:rFonts w:ascii="Trebuchet MS" w:hAnsi="Trebuchet MS"/>
          <w:lang w:val="fr-FR"/>
        </w:rPr>
        <w:t>Demandes de renouvellement d’agrément</w:t>
      </w:r>
    </w:p>
    <w:p w14:paraId="6385879E" w14:textId="77777777" w:rsidR="00C1346C" w:rsidRDefault="00C1346C" w:rsidP="00C1346C">
      <w:pPr>
        <w:pStyle w:val="Sansinterligne"/>
        <w:numPr>
          <w:ilvl w:val="0"/>
          <w:numId w:val="2"/>
        </w:numPr>
        <w:rPr>
          <w:rFonts w:ascii="Trebuchet MS" w:hAnsi="Trebuchet MS" w:cs="Arial"/>
        </w:rPr>
      </w:pPr>
      <w:r w:rsidRPr="00984279">
        <w:rPr>
          <w:rFonts w:ascii="Trebuchet MS" w:hAnsi="Trebuchet MS" w:cs="Arial"/>
          <w:b/>
          <w:bCs/>
        </w:rPr>
        <w:t>Site de l’ONE</w:t>
      </w:r>
      <w:r>
        <w:rPr>
          <w:rFonts w:ascii="Trebuchet MS" w:hAnsi="Trebuchet MS" w:cs="Arial"/>
        </w:rPr>
        <w:t xml:space="preserve"> : </w:t>
      </w:r>
      <w:hyperlink r:id="rId9" w:history="1">
        <w:r w:rsidRPr="006A04D9">
          <w:rPr>
            <w:rStyle w:val="Lienhypertexte"/>
            <w:rFonts w:ascii="Trebuchet MS" w:hAnsi="Trebuchet MS" w:cs="Arial"/>
          </w:rPr>
          <w:t>www.one.be</w:t>
        </w:r>
      </w:hyperlink>
      <w:r>
        <w:rPr>
          <w:rFonts w:ascii="Trebuchet MS" w:hAnsi="Trebuchet MS" w:cs="Arial"/>
        </w:rPr>
        <w:t xml:space="preserve"> </w:t>
      </w:r>
    </w:p>
    <w:p w14:paraId="19DC9BC4" w14:textId="16E43DCC" w:rsidR="00C1346C" w:rsidRPr="00C1346C" w:rsidRDefault="00C1346C" w:rsidP="00C1346C">
      <w:pPr>
        <w:pStyle w:val="Sansinterligne"/>
        <w:numPr>
          <w:ilvl w:val="1"/>
          <w:numId w:val="2"/>
        </w:numPr>
        <w:rPr>
          <w:rFonts w:ascii="Trebuchet MS" w:hAnsi="Trebuchet MS" w:cs="Arial"/>
        </w:rPr>
      </w:pPr>
      <w:r w:rsidRPr="00C1346C">
        <w:rPr>
          <w:rFonts w:ascii="Trebuchet MS" w:hAnsi="Trebuchet MS" w:cs="Arial"/>
        </w:rPr>
        <w:t>Plan d’action annuel (PAA) et Rapport d’activité (RA) :</w:t>
      </w:r>
      <w:r>
        <w:rPr>
          <w:rFonts w:ascii="Trebuchet MS" w:hAnsi="Trebuchet MS" w:cs="Arial"/>
        </w:rPr>
        <w:t xml:space="preserve"> </w:t>
      </w:r>
      <w:hyperlink r:id="rId10" w:history="1">
        <w:r w:rsidRPr="006A04D9">
          <w:rPr>
            <w:rStyle w:val="Lienhypertexte"/>
            <w:rFonts w:ascii="Trebuchet MS" w:eastAsiaTheme="majorEastAsia" w:hAnsi="Trebuchet MS"/>
            <w:sz w:val="20"/>
            <w:szCs w:val="20"/>
          </w:rPr>
          <w:t>https://www.one.be/professionnel/accueil-temps-libre/dispositif-atl/coordinateur-atl/les-outils-du-coordinateur-atl/</w:t>
        </w:r>
      </w:hyperlink>
    </w:p>
    <w:p w14:paraId="75B9E9A5" w14:textId="094A3CB0" w:rsidR="00C1346C" w:rsidRPr="00C1346C" w:rsidRDefault="00C1346C" w:rsidP="00C1346C">
      <w:pPr>
        <w:pStyle w:val="Sansinterligne"/>
        <w:numPr>
          <w:ilvl w:val="1"/>
          <w:numId w:val="2"/>
        </w:numPr>
        <w:rPr>
          <w:rFonts w:ascii="Trebuchet MS" w:hAnsi="Trebuchet MS" w:cs="Arial"/>
          <w:sz w:val="20"/>
          <w:szCs w:val="20"/>
        </w:rPr>
      </w:pPr>
      <w:r w:rsidRPr="00C1346C">
        <w:rPr>
          <w:rFonts w:ascii="Trebuchet MS" w:eastAsiaTheme="majorEastAsia" w:hAnsi="Trebuchet MS"/>
        </w:rPr>
        <w:t xml:space="preserve">Documents relatifs à la déclaration d’accueil : </w:t>
      </w:r>
      <w:hyperlink r:id="rId11" w:history="1">
        <w:r w:rsidRPr="006A04D9">
          <w:rPr>
            <w:rStyle w:val="Lienhypertexte"/>
            <w:rFonts w:ascii="Trebuchet MS" w:hAnsi="Trebuchet MS"/>
            <w:sz w:val="20"/>
            <w:szCs w:val="20"/>
          </w:rPr>
          <w:t>https://www.one.be/professionnel/accueil-temps-libre/dispositif-atl/declaration-daccueil/</w:t>
        </w:r>
      </w:hyperlink>
      <w:r w:rsidRPr="00C1346C">
        <w:rPr>
          <w:rFonts w:ascii="Trebuchet MS" w:hAnsi="Trebuchet MS" w:cs="Arial"/>
          <w:sz w:val="20"/>
          <w:szCs w:val="20"/>
        </w:rPr>
        <w:tab/>
      </w:r>
    </w:p>
    <w:p w14:paraId="3825F9A0" w14:textId="77777777" w:rsidR="00984279" w:rsidRPr="00C1346C" w:rsidRDefault="00984279" w:rsidP="00984279">
      <w:pPr>
        <w:pStyle w:val="Sansinterligne"/>
        <w:numPr>
          <w:ilvl w:val="0"/>
          <w:numId w:val="2"/>
        </w:numPr>
        <w:rPr>
          <w:rFonts w:ascii="Trebuchet MS" w:hAnsi="Trebuchet MS"/>
          <w:lang w:val="fr-FR"/>
        </w:rPr>
      </w:pPr>
      <w:r w:rsidRPr="00984279">
        <w:rPr>
          <w:rFonts w:ascii="Trebuchet MS" w:eastAsiaTheme="majorEastAsia" w:hAnsi="Trebuchet MS" w:cs="Arial"/>
          <w:b/>
          <w:bCs/>
        </w:rPr>
        <w:t>Site de l’OEJAJ</w:t>
      </w:r>
      <w:r>
        <w:rPr>
          <w:rFonts w:ascii="Trebuchet MS" w:eastAsiaTheme="majorEastAsia" w:hAnsi="Trebuchet MS" w:cs="Arial"/>
        </w:rPr>
        <w:t xml:space="preserve"> : </w:t>
      </w:r>
      <w:hyperlink r:id="rId12" w:history="1">
        <w:r w:rsidRPr="006A04D9">
          <w:rPr>
            <w:rStyle w:val="Lienhypertexte"/>
            <w:rFonts w:ascii="Trebuchet MS" w:eastAsiaTheme="majorEastAsia" w:hAnsi="Trebuchet MS" w:cs="Arial"/>
          </w:rPr>
          <w:t>www.oejaj.cfwb.be</w:t>
        </w:r>
      </w:hyperlink>
      <w:r>
        <w:rPr>
          <w:rFonts w:ascii="Trebuchet MS" w:eastAsiaTheme="majorEastAsia" w:hAnsi="Trebuchet MS" w:cs="Arial"/>
        </w:rPr>
        <w:t> </w:t>
      </w:r>
    </w:p>
    <w:p w14:paraId="23E6431F" w14:textId="16489935" w:rsidR="00984279" w:rsidRDefault="00984279" w:rsidP="00984279">
      <w:pPr>
        <w:pStyle w:val="Sansinterligne"/>
        <w:numPr>
          <w:ilvl w:val="1"/>
          <w:numId w:val="2"/>
        </w:numPr>
        <w:rPr>
          <w:rFonts w:ascii="Trebuchet MS" w:hAnsi="Trebuchet MS"/>
          <w:lang w:val="fr-FR"/>
        </w:rPr>
      </w:pPr>
      <w:r>
        <w:rPr>
          <w:rFonts w:ascii="Trebuchet MS" w:hAnsi="Trebuchet MS"/>
          <w:lang w:val="fr-FR"/>
        </w:rPr>
        <w:t xml:space="preserve">Canevas </w:t>
      </w:r>
      <w:r w:rsidR="00A75468">
        <w:rPr>
          <w:rFonts w:ascii="Trebuchet MS" w:hAnsi="Trebuchet MS"/>
          <w:lang w:val="fr-FR"/>
        </w:rPr>
        <w:t>de l’analyse des besoins</w:t>
      </w:r>
    </w:p>
    <w:p w14:paraId="53A9C77D" w14:textId="77777777" w:rsidR="00984279" w:rsidRPr="00C1346C" w:rsidRDefault="00984279" w:rsidP="00984279">
      <w:pPr>
        <w:pStyle w:val="Sansinterligne"/>
        <w:numPr>
          <w:ilvl w:val="1"/>
          <w:numId w:val="2"/>
        </w:numPr>
        <w:rPr>
          <w:rFonts w:ascii="Trebuchet MS" w:hAnsi="Trebuchet MS" w:cs="Arial"/>
        </w:rPr>
      </w:pPr>
      <w:r w:rsidRPr="00C1346C">
        <w:rPr>
          <w:rFonts w:ascii="Trebuchet MS" w:hAnsi="Trebuchet MS"/>
          <w:lang w:val="fr-FR"/>
        </w:rPr>
        <w:t>Canevas d’évaluation du PCLE</w:t>
      </w:r>
    </w:p>
    <w:sectPr w:rsidR="00984279" w:rsidRPr="00C134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625CA6"/>
    <w:multiLevelType w:val="hybridMultilevel"/>
    <w:tmpl w:val="AE580BDA"/>
    <w:lvl w:ilvl="0" w:tplc="958CADE4">
      <w:start w:val="1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E432E1"/>
    <w:multiLevelType w:val="hybridMultilevel"/>
    <w:tmpl w:val="14266E58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2416533">
    <w:abstractNumId w:val="1"/>
  </w:num>
  <w:num w:numId="2" w16cid:durableId="1316833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DC0"/>
    <w:rsid w:val="00032171"/>
    <w:rsid w:val="0003510B"/>
    <w:rsid w:val="000B3456"/>
    <w:rsid w:val="00174662"/>
    <w:rsid w:val="00230616"/>
    <w:rsid w:val="002C1948"/>
    <w:rsid w:val="00391139"/>
    <w:rsid w:val="00417283"/>
    <w:rsid w:val="004301D7"/>
    <w:rsid w:val="006B4DD3"/>
    <w:rsid w:val="007B5554"/>
    <w:rsid w:val="00984279"/>
    <w:rsid w:val="00A3082B"/>
    <w:rsid w:val="00A75468"/>
    <w:rsid w:val="00C1346C"/>
    <w:rsid w:val="00CC31A6"/>
    <w:rsid w:val="00D8472B"/>
    <w:rsid w:val="00E50DC0"/>
    <w:rsid w:val="00FF1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96B1C"/>
  <w15:chartTrackingRefBased/>
  <w15:docId w15:val="{E27F30FA-739D-4201-A2E6-9F779A943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082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fr-FR" w:eastAsia="fr-FR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E50D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50D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50D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50D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50D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50DC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50DC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50DC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50DC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50D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50D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50D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50DC0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50DC0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50DC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50DC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50DC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50DC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50DC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50D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50D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50D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50D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50DC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50DC0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50DC0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50D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50DC0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E50DC0"/>
    <w:rPr>
      <w:b/>
      <w:bCs/>
      <w:smallCaps/>
      <w:color w:val="0F4761" w:themeColor="accent1" w:themeShade="BF"/>
      <w:spacing w:val="5"/>
    </w:rPr>
  </w:style>
  <w:style w:type="paragraph" w:styleId="Sansinterligne">
    <w:name w:val="No Spacing"/>
    <w:uiPriority w:val="1"/>
    <w:qFormat/>
    <w:rsid w:val="00E50DC0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E50D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A3082B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3082B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C1346C"/>
    <w:rPr>
      <w:color w:val="96607D" w:themeColor="followed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A7546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A75468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A75468"/>
    <w:rPr>
      <w:rFonts w:ascii="Times New Roman" w:eastAsia="Times New Roman" w:hAnsi="Times New Roman" w:cs="Times New Roman"/>
      <w:kern w:val="0"/>
      <w:sz w:val="20"/>
      <w:szCs w:val="20"/>
      <w:lang w:val="fr-FR" w:eastAsia="fr-FR"/>
      <w14:ligatures w14:val="non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7546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75468"/>
    <w:rPr>
      <w:rFonts w:ascii="Times New Roman" w:eastAsia="Times New Roman" w:hAnsi="Times New Roman" w:cs="Times New Roman"/>
      <w:b/>
      <w:bCs/>
      <w:kern w:val="0"/>
      <w:sz w:val="20"/>
      <w:szCs w:val="20"/>
      <w:lang w:val="fr-FR" w:eastAsia="fr-FR"/>
      <w14:ligatures w14:val="none"/>
    </w:rPr>
  </w:style>
  <w:style w:type="paragraph" w:styleId="Rvision">
    <w:name w:val="Revision"/>
    <w:hidden/>
    <w:uiPriority w:val="99"/>
    <w:semiHidden/>
    <w:rsid w:val="00A7546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fr-FR"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.one.b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www.oejaj.cfwb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one.be/professionnel/accueil-temps-libre/dispositif-atl/declaration-daccueil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www.one.be/professionnel/accueil-temps-libre/dispositif-atl/coordinateur-atl/les-outils-du-coordinateur-at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ne.b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OLLIGSCHLAËGER Gaëlle</dc:creator>
  <cp:keywords/>
  <dc:description/>
  <cp:lastModifiedBy>Coordination Plateforme ATL</cp:lastModifiedBy>
  <cp:revision>2</cp:revision>
  <dcterms:created xsi:type="dcterms:W3CDTF">2025-03-10T15:40:00Z</dcterms:created>
  <dcterms:modified xsi:type="dcterms:W3CDTF">2025-03-10T15:40:00Z</dcterms:modified>
</cp:coreProperties>
</file>